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B97DE3" w14:paraId="7D4618F6" w14:textId="77777777" w:rsidTr="00C51E7E">
        <w:tc>
          <w:tcPr>
            <w:tcW w:w="3261" w:type="dxa"/>
          </w:tcPr>
          <w:p w14:paraId="3C71FD8A" w14:textId="77777777" w:rsidR="00B97DE3" w:rsidRDefault="00A51DE2" w:rsidP="00405186">
            <w:pPr>
              <w:ind w:firstLine="0"/>
              <w:jc w:val="center"/>
              <w:rPr>
                <w:b/>
                <w:bCs/>
                <w:sz w:val="24"/>
                <w:szCs w:val="24"/>
              </w:rPr>
            </w:pPr>
            <w:r w:rsidRPr="00A51DE2">
              <w:rPr>
                <w:b/>
                <w:bCs/>
                <w:sz w:val="26"/>
                <w:szCs w:val="26"/>
              </w:rPr>
              <w:t>ỦY BAN NHÂN DÂN</w:t>
            </w:r>
            <w:r w:rsidR="00B97DE3" w:rsidRPr="006A0898">
              <w:rPr>
                <w:b/>
                <w:bCs/>
                <w:sz w:val="24"/>
                <w:szCs w:val="24"/>
              </w:rPr>
              <w:t xml:space="preserve"> </w:t>
            </w:r>
            <w:r w:rsidR="00B97DE3" w:rsidRPr="006A0898">
              <w:rPr>
                <w:b/>
                <w:bCs/>
                <w:sz w:val="24"/>
                <w:szCs w:val="24"/>
              </w:rPr>
              <w:br/>
            </w:r>
            <w:r w:rsidR="00B97DE3" w:rsidRPr="00A51DE2">
              <w:rPr>
                <w:b/>
                <w:bCs/>
              </w:rPr>
              <w:t>TỈNH SƠN LA</w:t>
            </w:r>
          </w:p>
          <w:p w14:paraId="7C186A73" w14:textId="7BC16B70" w:rsidR="00B97DE3" w:rsidRPr="006A0898" w:rsidRDefault="00FC3489" w:rsidP="00405186">
            <w:pPr>
              <w:ind w:firstLine="0"/>
              <w:jc w:val="center"/>
              <w:rPr>
                <w:b/>
                <w:bCs/>
                <w:sz w:val="24"/>
                <w:szCs w:val="24"/>
              </w:rPr>
            </w:pPr>
            <w:r>
              <w:rPr>
                <w:noProof/>
              </w:rPr>
              <mc:AlternateContent>
                <mc:Choice Requires="wps">
                  <w:drawing>
                    <wp:anchor distT="0" distB="0" distL="114300" distR="114300" simplePos="0" relativeHeight="251660288" behindDoc="0" locked="0" layoutInCell="1" allowOverlap="1" wp14:anchorId="5F6A1AFE" wp14:editId="31B15973">
                      <wp:simplePos x="0" y="0"/>
                      <wp:positionH relativeFrom="column">
                        <wp:posOffset>739140</wp:posOffset>
                      </wp:positionH>
                      <wp:positionV relativeFrom="paragraph">
                        <wp:posOffset>8890</wp:posOffset>
                      </wp:positionV>
                      <wp:extent cx="514350" cy="0"/>
                      <wp:effectExtent l="9525" t="8890" r="9525" b="10160"/>
                      <wp:wrapNone/>
                      <wp:docPr id="16209249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2EAB4" id="_x0000_t32" coordsize="21600,21600" o:spt="32" o:oned="t" path="m,l21600,21600e" filled="f">
                      <v:path arrowok="t" fillok="f" o:connecttype="none"/>
                      <o:lock v:ext="edit" shapetype="t"/>
                    </v:shapetype>
                    <v:shape id="AutoShape 2" o:spid="_x0000_s1026" type="#_x0000_t32" style="position:absolute;margin-left:58.2pt;margin-top:.7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g9JAIAAEM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"/>
                  </w:pict>
                </mc:Fallback>
              </mc:AlternateContent>
            </w:r>
          </w:p>
        </w:tc>
        <w:tc>
          <w:tcPr>
            <w:tcW w:w="6095" w:type="dxa"/>
          </w:tcPr>
          <w:p w14:paraId="4FB8BD61" w14:textId="35D913D5" w:rsidR="00B97DE3" w:rsidRPr="006A0898" w:rsidRDefault="00FC3489" w:rsidP="00405186">
            <w:pPr>
              <w:ind w:firstLine="0"/>
              <w:jc w:val="center"/>
              <w:rPr>
                <w:sz w:val="24"/>
                <w:szCs w:val="24"/>
              </w:rPr>
            </w:pPr>
            <w:r>
              <w:rPr>
                <w:b/>
                <w:bCs/>
                <w:noProof/>
                <w:sz w:val="26"/>
                <w:szCs w:val="26"/>
              </w:rPr>
              <mc:AlternateContent>
                <mc:Choice Requires="wps">
                  <w:drawing>
                    <wp:anchor distT="0" distB="0" distL="114300" distR="114300" simplePos="0" relativeHeight="251661312" behindDoc="0" locked="0" layoutInCell="1" allowOverlap="1" wp14:anchorId="049A7571" wp14:editId="289B8A08">
                      <wp:simplePos x="0" y="0"/>
                      <wp:positionH relativeFrom="column">
                        <wp:posOffset>887426</wp:posOffset>
                      </wp:positionH>
                      <wp:positionV relativeFrom="paragraph">
                        <wp:posOffset>423545</wp:posOffset>
                      </wp:positionV>
                      <wp:extent cx="1944425" cy="0"/>
                      <wp:effectExtent l="0" t="0" r="17780" b="19050"/>
                      <wp:wrapNone/>
                      <wp:docPr id="2545192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30EF0" id="AutoShape 3" o:spid="_x0000_s1026" type="#_x0000_t32" style="position:absolute;margin-left:69.9pt;margin-top:33.35pt;width:15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"/>
                  </w:pict>
                </mc:Fallback>
              </mc:AlternateContent>
            </w:r>
            <w:r w:rsidR="00B97DE3" w:rsidRPr="00A51DE2">
              <w:rPr>
                <w:b/>
                <w:bCs/>
                <w:sz w:val="26"/>
                <w:szCs w:val="26"/>
              </w:rPr>
              <w:t>CỘNG HÒA XÃ HỘI CHỦ NGHĨA VIỆT NAM</w:t>
            </w:r>
            <w:r w:rsidR="00B97DE3" w:rsidRPr="006A0898">
              <w:rPr>
                <w:b/>
                <w:bCs/>
                <w:sz w:val="24"/>
                <w:szCs w:val="24"/>
              </w:rPr>
              <w:br/>
            </w:r>
            <w:r w:rsidR="00B97DE3" w:rsidRPr="00A51DE2">
              <w:rPr>
                <w:b/>
                <w:bCs/>
              </w:rPr>
              <w:t>Độc lập - Tự do - Hạnh phúc</w:t>
            </w:r>
          </w:p>
        </w:tc>
      </w:tr>
      <w:tr w:rsidR="00B97DE3" w:rsidRPr="00C51E7E" w14:paraId="1DC2BA9C" w14:textId="77777777" w:rsidTr="00C51E7E">
        <w:tc>
          <w:tcPr>
            <w:tcW w:w="3261" w:type="dxa"/>
          </w:tcPr>
          <w:p w14:paraId="053896B3" w14:textId="1744C634" w:rsidR="00B97DE3" w:rsidRPr="006A0898" w:rsidRDefault="00B97DE3" w:rsidP="00C51E7E">
            <w:pPr>
              <w:spacing w:before="120" w:after="120"/>
              <w:ind w:firstLine="0"/>
              <w:jc w:val="center"/>
            </w:pPr>
            <w:r w:rsidRPr="006A0898">
              <w:t xml:space="preserve">Số: </w:t>
            </w:r>
            <w:bookmarkStart w:id="0" w:name="_GoBack"/>
            <w:r w:rsidR="00C51E7E">
              <w:t>26/2024</w:t>
            </w:r>
            <w:r w:rsidRPr="006A0898">
              <w:t>/</w:t>
            </w:r>
            <w:r w:rsidR="00A51DE2">
              <w:t>QĐ-UBND</w:t>
            </w:r>
            <w:bookmarkEnd w:id="0"/>
          </w:p>
        </w:tc>
        <w:tc>
          <w:tcPr>
            <w:tcW w:w="6095" w:type="dxa"/>
          </w:tcPr>
          <w:p w14:paraId="66F9F1EB" w14:textId="1F254D2C" w:rsidR="00B97DE3" w:rsidRPr="00C51E7E" w:rsidRDefault="00B97DE3" w:rsidP="00C51E7E">
            <w:pPr>
              <w:spacing w:before="120" w:after="120"/>
              <w:ind w:firstLine="0"/>
              <w:jc w:val="center"/>
              <w:rPr>
                <w:i/>
                <w:lang w:val="fr-FR"/>
              </w:rPr>
            </w:pPr>
            <w:r w:rsidRPr="00C51E7E">
              <w:rPr>
                <w:i/>
                <w:lang w:val="fr-FR"/>
              </w:rPr>
              <w:t xml:space="preserve">Sơn La, ngày </w:t>
            </w:r>
            <w:r w:rsidR="00C51E7E">
              <w:rPr>
                <w:i/>
                <w:lang w:val="fr-FR"/>
              </w:rPr>
              <w:t>13</w:t>
            </w:r>
            <w:r w:rsidRPr="00C51E7E">
              <w:rPr>
                <w:i/>
                <w:lang w:val="fr-FR"/>
              </w:rPr>
              <w:t xml:space="preserve"> tháng </w:t>
            </w:r>
            <w:r w:rsidR="00C51E7E">
              <w:rPr>
                <w:i/>
                <w:lang w:val="fr-FR"/>
              </w:rPr>
              <w:t>8</w:t>
            </w:r>
            <w:r w:rsidRPr="00C51E7E">
              <w:rPr>
                <w:i/>
                <w:lang w:val="fr-FR"/>
              </w:rPr>
              <w:t xml:space="preserve"> năm</w:t>
            </w:r>
            <w:r w:rsidR="00C51E7E">
              <w:rPr>
                <w:i/>
                <w:lang w:val="fr-FR"/>
              </w:rPr>
              <w:t xml:space="preserve"> 2024</w:t>
            </w:r>
            <w:r w:rsidRPr="00C51E7E">
              <w:rPr>
                <w:i/>
                <w:lang w:val="fr-FR"/>
              </w:rPr>
              <w:t xml:space="preserve"> </w:t>
            </w:r>
            <w:r w:rsidR="00286910" w:rsidRPr="00C51E7E">
              <w:rPr>
                <w:i/>
                <w:lang w:val="fr-FR"/>
              </w:rPr>
              <w:t xml:space="preserve">    </w:t>
            </w:r>
          </w:p>
        </w:tc>
      </w:tr>
    </w:tbl>
    <w:p w14:paraId="66A027A0" w14:textId="77777777" w:rsidR="00DB6795" w:rsidRPr="00C51E7E" w:rsidRDefault="00DB6795" w:rsidP="00B97DE3">
      <w:pPr>
        <w:pStyle w:val="NormalWeb"/>
        <w:spacing w:before="0" w:beforeAutospacing="0" w:after="120" w:afterAutospacing="0"/>
        <w:jc w:val="center"/>
        <w:rPr>
          <w:b/>
          <w:bCs/>
          <w:sz w:val="28"/>
          <w:szCs w:val="28"/>
          <w:lang w:val="fr-FR"/>
        </w:rPr>
      </w:pPr>
    </w:p>
    <w:p w14:paraId="47113F81" w14:textId="00E830AE" w:rsidR="00B97DE3" w:rsidRPr="00C51E7E" w:rsidRDefault="00A51DE2" w:rsidP="00DB6795">
      <w:pPr>
        <w:pStyle w:val="NormalWeb"/>
        <w:spacing w:before="0" w:beforeAutospacing="0" w:after="0" w:afterAutospacing="0"/>
        <w:jc w:val="center"/>
        <w:rPr>
          <w:b/>
          <w:bCs/>
          <w:sz w:val="28"/>
          <w:szCs w:val="28"/>
          <w:lang w:val="fr-FR"/>
        </w:rPr>
      </w:pPr>
      <w:r w:rsidRPr="00C51E7E">
        <w:rPr>
          <w:b/>
          <w:bCs/>
          <w:sz w:val="28"/>
          <w:szCs w:val="28"/>
          <w:lang w:val="fr-FR"/>
        </w:rPr>
        <w:t>QUYẾT ĐỊNH</w:t>
      </w:r>
    </w:p>
    <w:p w14:paraId="7BBE0BA1" w14:textId="00E002C1" w:rsidR="00B97DE3" w:rsidRPr="00C51E7E" w:rsidRDefault="00B97DE3" w:rsidP="00DB6795">
      <w:pPr>
        <w:spacing w:line="240" w:lineRule="auto"/>
        <w:ind w:firstLine="0"/>
        <w:jc w:val="center"/>
        <w:rPr>
          <w:b/>
          <w:bCs/>
          <w:lang w:val="fr-FR"/>
        </w:rPr>
      </w:pPr>
      <w:r w:rsidRPr="00733DC7">
        <w:rPr>
          <w:b/>
          <w:lang w:val="it-IT"/>
        </w:rPr>
        <w:t xml:space="preserve">Bãi bỏ </w:t>
      </w:r>
      <w:r w:rsidR="00C51E7E">
        <w:rPr>
          <w:b/>
          <w:lang w:val="it-IT"/>
        </w:rPr>
        <w:t>các Q</w:t>
      </w:r>
      <w:r w:rsidR="00A51DE2">
        <w:rPr>
          <w:b/>
          <w:lang w:val="it-IT"/>
        </w:rPr>
        <w:t>uyết định của Ủy ban nhân dân tỉnh Sơn La</w:t>
      </w:r>
    </w:p>
    <w:p w14:paraId="44D1228A" w14:textId="49351FD6" w:rsidR="00A51DE2" w:rsidRPr="00C51E7E" w:rsidRDefault="00FC3489" w:rsidP="00014322">
      <w:pPr>
        <w:pStyle w:val="NormalWeb"/>
        <w:spacing w:before="120" w:beforeAutospacing="0" w:after="120" w:afterAutospacing="0"/>
        <w:jc w:val="center"/>
        <w:rPr>
          <w:b/>
          <w:bCs/>
          <w:noProof/>
          <w:sz w:val="28"/>
          <w:szCs w:val="28"/>
          <w:lang w:val="fr-FR"/>
        </w:rPr>
      </w:pPr>
      <w:r>
        <w:rPr>
          <w:b/>
          <w:bCs/>
          <w:noProof/>
          <w:sz w:val="28"/>
          <w:szCs w:val="28"/>
        </w:rPr>
        <mc:AlternateContent>
          <mc:Choice Requires="wps">
            <w:drawing>
              <wp:anchor distT="0" distB="0" distL="114300" distR="114300" simplePos="0" relativeHeight="251662336" behindDoc="0" locked="0" layoutInCell="1" allowOverlap="1" wp14:anchorId="34982A7F" wp14:editId="51170AA7">
                <wp:simplePos x="0" y="0"/>
                <wp:positionH relativeFrom="column">
                  <wp:posOffset>2431167</wp:posOffset>
                </wp:positionH>
                <wp:positionV relativeFrom="paragraph">
                  <wp:posOffset>16206</wp:posOffset>
                </wp:positionV>
                <wp:extent cx="1423283" cy="0"/>
                <wp:effectExtent l="0" t="0" r="24765" b="19050"/>
                <wp:wrapNone/>
                <wp:docPr id="17934225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2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375EC" id="AutoShape 4" o:spid="_x0000_s1026" type="#_x0000_t32" style="position:absolute;margin-left:191.45pt;margin-top:1.3pt;width:11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2KJgIAAEQ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"/>
            </w:pict>
          </mc:Fallback>
        </mc:AlternateContent>
      </w:r>
    </w:p>
    <w:p w14:paraId="2626D623" w14:textId="77777777" w:rsidR="00B97DE3" w:rsidRPr="00C51E7E" w:rsidRDefault="00A51DE2" w:rsidP="00014322">
      <w:pPr>
        <w:pStyle w:val="NormalWeb"/>
        <w:spacing w:before="120" w:beforeAutospacing="0" w:after="120" w:afterAutospacing="0"/>
        <w:jc w:val="center"/>
        <w:rPr>
          <w:sz w:val="28"/>
          <w:szCs w:val="28"/>
          <w:lang w:val="fr-FR"/>
        </w:rPr>
      </w:pPr>
      <w:r w:rsidRPr="00C51E7E">
        <w:rPr>
          <w:b/>
          <w:bCs/>
          <w:noProof/>
          <w:sz w:val="28"/>
          <w:szCs w:val="28"/>
          <w:lang w:val="fr-FR"/>
        </w:rPr>
        <w:t>ỦY BAN NHÂN DÂN</w:t>
      </w:r>
      <w:r w:rsidR="00B97DE3" w:rsidRPr="00C51E7E">
        <w:rPr>
          <w:b/>
          <w:bCs/>
          <w:sz w:val="28"/>
          <w:szCs w:val="28"/>
          <w:lang w:val="fr-FR"/>
        </w:rPr>
        <w:t xml:space="preserve"> TỈNH SƠN LA </w:t>
      </w:r>
      <w:r w:rsidR="00B97DE3" w:rsidRPr="00C51E7E">
        <w:rPr>
          <w:b/>
          <w:bCs/>
          <w:sz w:val="28"/>
          <w:szCs w:val="28"/>
          <w:lang w:val="fr-FR"/>
        </w:rPr>
        <w:br/>
      </w:r>
    </w:p>
    <w:p w14:paraId="3AF1B390" w14:textId="35AA6BFC" w:rsidR="00A51DE2" w:rsidRPr="00C51E7E" w:rsidRDefault="00B97DE3" w:rsidP="00C51E7E">
      <w:pPr>
        <w:spacing w:before="120" w:line="240" w:lineRule="auto"/>
        <w:jc w:val="both"/>
        <w:rPr>
          <w:i/>
          <w:lang w:val="fr-FR"/>
        </w:rPr>
      </w:pPr>
      <w:r w:rsidRPr="00C51E7E">
        <w:rPr>
          <w:i/>
          <w:lang w:val="fr-FR"/>
        </w:rPr>
        <w:t xml:space="preserve">Căn cứ Luật Tổ chức </w:t>
      </w:r>
      <w:r w:rsidR="00C51E7E">
        <w:rPr>
          <w:i/>
          <w:lang w:val="fr-FR"/>
        </w:rPr>
        <w:t>C</w:t>
      </w:r>
      <w:r w:rsidRPr="00C51E7E">
        <w:rPr>
          <w:i/>
          <w:lang w:val="fr-FR"/>
        </w:rPr>
        <w:t>hính quyền địa phương ngày 19 tháng 6 năm 2015;</w:t>
      </w:r>
      <w:r w:rsidR="001C30E8" w:rsidRPr="00C51E7E">
        <w:rPr>
          <w:lang w:val="fr-FR"/>
        </w:rPr>
        <w:t xml:space="preserve"> </w:t>
      </w:r>
      <w:r w:rsidR="001C30E8" w:rsidRPr="00C51E7E">
        <w:rPr>
          <w:i/>
          <w:lang w:val="fr-FR"/>
        </w:rPr>
        <w:t>Luật Sửa đổi, bổ sung một số điều của Luật Tổ chức Chính phủ và Luật Tổ chức chính quyền địa phương ngày 22 tháng 11 năm 2019;</w:t>
      </w:r>
    </w:p>
    <w:p w14:paraId="658273A7" w14:textId="3DE3D6A9" w:rsidR="00A51DE2" w:rsidRPr="00C51E7E" w:rsidRDefault="00A51DE2" w:rsidP="00C51E7E">
      <w:pPr>
        <w:spacing w:before="120" w:line="240" w:lineRule="auto"/>
        <w:jc w:val="both"/>
        <w:rPr>
          <w:i/>
          <w:lang w:val="fr-FR"/>
        </w:rPr>
      </w:pPr>
      <w:r w:rsidRPr="00C51E7E">
        <w:rPr>
          <w:i/>
          <w:spacing w:val="-6"/>
          <w:lang w:val="fr-FR"/>
        </w:rPr>
        <w:t xml:space="preserve">Căn cứ </w:t>
      </w:r>
      <w:r w:rsidR="00B97DE3" w:rsidRPr="00C51E7E">
        <w:rPr>
          <w:i/>
          <w:spacing w:val="-6"/>
          <w:lang w:val="fr-FR"/>
        </w:rPr>
        <w:t xml:space="preserve">Luật </w:t>
      </w:r>
      <w:r w:rsidR="00C51E7E" w:rsidRPr="00C51E7E">
        <w:rPr>
          <w:i/>
          <w:spacing w:val="-6"/>
          <w:lang w:val="fr-FR"/>
        </w:rPr>
        <w:t>B</w:t>
      </w:r>
      <w:r w:rsidR="00B97DE3" w:rsidRPr="00C51E7E">
        <w:rPr>
          <w:i/>
          <w:spacing w:val="-6"/>
          <w:lang w:val="fr-FR"/>
        </w:rPr>
        <w:t>an hành văn bản quy phạm pháp luật ngày 22 tháng 6</w:t>
      </w:r>
      <w:r w:rsidR="001C0821" w:rsidRPr="00C51E7E">
        <w:rPr>
          <w:i/>
          <w:spacing w:val="-6"/>
          <w:lang w:val="fr-FR"/>
        </w:rPr>
        <w:t xml:space="preserve"> </w:t>
      </w:r>
      <w:r w:rsidR="00B97DE3" w:rsidRPr="00C51E7E">
        <w:rPr>
          <w:i/>
          <w:spacing w:val="-6"/>
          <w:lang w:val="fr-FR"/>
        </w:rPr>
        <w:t xml:space="preserve">năm 2015; </w:t>
      </w:r>
      <w:r w:rsidRPr="00C51E7E">
        <w:rPr>
          <w:i/>
          <w:lang w:val="fr-FR"/>
        </w:rPr>
        <w:t xml:space="preserve">Luật </w:t>
      </w:r>
      <w:r w:rsidR="00C51E7E">
        <w:rPr>
          <w:i/>
          <w:lang w:val="fr-FR"/>
        </w:rPr>
        <w:t>S</w:t>
      </w:r>
      <w:r w:rsidRPr="00C51E7E">
        <w:rPr>
          <w:i/>
          <w:lang w:val="fr-FR"/>
        </w:rPr>
        <w:t xml:space="preserve">ửa đổi, bổ sung một số điều của Luật </w:t>
      </w:r>
      <w:r w:rsidR="00C51E7E">
        <w:rPr>
          <w:i/>
          <w:lang w:val="fr-FR"/>
        </w:rPr>
        <w:t>B</w:t>
      </w:r>
      <w:r w:rsidRPr="00C51E7E">
        <w:rPr>
          <w:i/>
          <w:lang w:val="fr-FR"/>
        </w:rPr>
        <w:t xml:space="preserve">an hành văn bản quy phạm pháp luật ngày 18 tháng 6 năm 2020; </w:t>
      </w:r>
    </w:p>
    <w:p w14:paraId="589BAD6D" w14:textId="77777777" w:rsidR="00A51DE2" w:rsidRPr="00C51E7E" w:rsidRDefault="00A51DE2" w:rsidP="00C51E7E">
      <w:pPr>
        <w:spacing w:before="120" w:line="240" w:lineRule="auto"/>
        <w:jc w:val="both"/>
        <w:rPr>
          <w:i/>
          <w:lang w:val="fr-FR"/>
        </w:rPr>
      </w:pPr>
      <w:r w:rsidRPr="00C51E7E">
        <w:rPr>
          <w:i/>
          <w:lang w:val="fr-FR"/>
        </w:rPr>
        <w:t xml:space="preserve">Căn cứ </w:t>
      </w:r>
      <w:r w:rsidR="00B97DE3" w:rsidRPr="00C51E7E">
        <w:rPr>
          <w:i/>
          <w:lang w:val="fr-FR"/>
        </w:rPr>
        <w:t xml:space="preserve">Luật Ngân sách nhà nước ngày 25 tháng 6 năm 2015; </w:t>
      </w:r>
    </w:p>
    <w:p w14:paraId="67590DAE" w14:textId="77777777" w:rsidR="00B97DE3" w:rsidRPr="00C51E7E" w:rsidRDefault="00A51DE2" w:rsidP="00C51E7E">
      <w:pPr>
        <w:spacing w:before="120" w:line="240" w:lineRule="auto"/>
        <w:jc w:val="both"/>
        <w:rPr>
          <w:i/>
          <w:lang w:val="fr-FR"/>
        </w:rPr>
      </w:pPr>
      <w:r w:rsidRPr="00C51E7E">
        <w:rPr>
          <w:i/>
          <w:lang w:val="fr-FR"/>
        </w:rPr>
        <w:t xml:space="preserve">Căn cứ </w:t>
      </w:r>
      <w:r w:rsidR="00B97DE3" w:rsidRPr="00C51E7E">
        <w:rPr>
          <w:i/>
          <w:lang w:val="fr-FR"/>
        </w:rPr>
        <w:t>Luật phí và lệ phí ngày 25 tháng 11 năm 2015;</w:t>
      </w:r>
    </w:p>
    <w:p w14:paraId="5E6EB94E" w14:textId="77777777" w:rsidR="00E563B0" w:rsidRPr="00C51E7E" w:rsidRDefault="00B97DE3" w:rsidP="00C51E7E">
      <w:pPr>
        <w:spacing w:before="120" w:line="240" w:lineRule="auto"/>
        <w:jc w:val="both"/>
        <w:rPr>
          <w:i/>
          <w:lang w:val="fr-FR"/>
        </w:rPr>
      </w:pPr>
      <w:r w:rsidRPr="00C51E7E">
        <w:rPr>
          <w:i/>
          <w:lang w:val="fr-FR"/>
        </w:rPr>
        <w:t>Căn cứ Nghị định số</w:t>
      </w:r>
      <w:r w:rsidR="00E563B0" w:rsidRPr="00C51E7E">
        <w:rPr>
          <w:i/>
          <w:lang w:val="fr-FR"/>
        </w:rPr>
        <w:t xml:space="preserve"> 34/2016/NĐ-CP ngày 14 tháng </w:t>
      </w:r>
      <w:r w:rsidRPr="00C51E7E">
        <w:rPr>
          <w:i/>
          <w:lang w:val="fr-FR"/>
        </w:rPr>
        <w:t>5</w:t>
      </w:r>
      <w:r w:rsidR="00E563B0" w:rsidRPr="00C51E7E">
        <w:rPr>
          <w:i/>
          <w:lang w:val="fr-FR"/>
        </w:rPr>
        <w:t xml:space="preserve"> năm </w:t>
      </w:r>
      <w:r w:rsidRPr="00C51E7E">
        <w:rPr>
          <w:i/>
          <w:lang w:val="fr-FR"/>
        </w:rPr>
        <w:t>2016 của Chính phủ quy định chi tiết một số điều và biện pháp thi hành văn bản quy phạm pháp luật;</w:t>
      </w:r>
      <w:r w:rsidR="001C0821" w:rsidRPr="00C51E7E">
        <w:rPr>
          <w:i/>
          <w:lang w:val="fr-FR"/>
        </w:rPr>
        <w:t xml:space="preserve"> </w:t>
      </w:r>
      <w:r w:rsidR="001C30E8" w:rsidRPr="00C51E7E">
        <w:rPr>
          <w:i/>
          <w:lang w:val="fr-FR"/>
        </w:rPr>
        <w:t>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14:paraId="58C7D128" w14:textId="1B5BB6C2" w:rsidR="00B97DE3" w:rsidRPr="00C51E7E" w:rsidRDefault="00E563B0" w:rsidP="00C51E7E">
      <w:pPr>
        <w:spacing w:before="120" w:line="240" w:lineRule="auto"/>
        <w:jc w:val="both"/>
        <w:rPr>
          <w:i/>
          <w:lang w:val="fr-FR"/>
        </w:rPr>
      </w:pPr>
      <w:r w:rsidRPr="007139BA">
        <w:rPr>
          <w:i/>
          <w:spacing w:val="-4"/>
          <w:lang w:val="fr-FR"/>
        </w:rPr>
        <w:t xml:space="preserve">Căn cứ </w:t>
      </w:r>
      <w:r w:rsidR="00B97DE3" w:rsidRPr="007139BA">
        <w:rPr>
          <w:i/>
          <w:spacing w:val="-4"/>
          <w:lang w:val="fr-FR"/>
        </w:rPr>
        <w:t>Nghị định số</w:t>
      </w:r>
      <w:r w:rsidRPr="007139BA">
        <w:rPr>
          <w:i/>
          <w:spacing w:val="-4"/>
          <w:lang w:val="fr-FR"/>
        </w:rPr>
        <w:t xml:space="preserve"> 120/2016/NĐ-CP ngày 23 tháng </w:t>
      </w:r>
      <w:r w:rsidR="00B97DE3" w:rsidRPr="007139BA">
        <w:rPr>
          <w:i/>
          <w:spacing w:val="-4"/>
          <w:lang w:val="fr-FR"/>
        </w:rPr>
        <w:t>8</w:t>
      </w:r>
      <w:r w:rsidRPr="007139BA">
        <w:rPr>
          <w:i/>
          <w:spacing w:val="-4"/>
          <w:lang w:val="fr-FR"/>
        </w:rPr>
        <w:t xml:space="preserve"> năm </w:t>
      </w:r>
      <w:r w:rsidR="00B97DE3" w:rsidRPr="007139BA">
        <w:rPr>
          <w:i/>
          <w:spacing w:val="-4"/>
          <w:lang w:val="fr-FR"/>
        </w:rPr>
        <w:t>2016 của Chính</w:t>
      </w:r>
      <w:r w:rsidR="00B97DE3" w:rsidRPr="00C51E7E">
        <w:rPr>
          <w:i/>
          <w:lang w:val="fr-FR"/>
        </w:rPr>
        <w:t xml:space="preserve"> phủ quy định chi tiết và hướng dẫn thi hành một số điều của Luật </w:t>
      </w:r>
      <w:r w:rsidR="007139BA">
        <w:rPr>
          <w:i/>
          <w:lang w:val="fr-FR"/>
        </w:rPr>
        <w:t>P</w:t>
      </w:r>
      <w:r w:rsidR="00B97DE3" w:rsidRPr="00C51E7E">
        <w:rPr>
          <w:i/>
          <w:lang w:val="fr-FR"/>
        </w:rPr>
        <w:t xml:space="preserve">hí và lệ phí; </w:t>
      </w:r>
      <w:r w:rsidR="00DF3E63" w:rsidRPr="00C51E7E">
        <w:rPr>
          <w:i/>
          <w:lang w:val="fr-FR"/>
        </w:rPr>
        <w:t>Nghị định số 82/2023/NĐ-CP ngày 28 tháng 11 năm 2023 về sửa đổi, bổ sung một số điều của Nghị định số </w:t>
      </w:r>
      <w:bookmarkStart w:id="1" w:name="tvpllink_celikjcwen"/>
      <w:r w:rsidR="00C7127A" w:rsidRPr="00C51E7E">
        <w:rPr>
          <w:i/>
        </w:rPr>
        <w:fldChar w:fldCharType="begin"/>
      </w:r>
      <w:r w:rsidR="00DF3E63" w:rsidRPr="00C51E7E">
        <w:rPr>
          <w:i/>
          <w:lang w:val="fr-FR"/>
        </w:rPr>
        <w:instrText xml:space="preserve"> HYPERLINK "https://thuvienphapluat.vn/van-ban/Thue-Phi-Le-Phi/Nghi-dinh-120-2016-ND-CP-huong-dan-Luat-phi-le-phi-320506.aspx" \t "_blank" </w:instrText>
      </w:r>
      <w:r w:rsidR="00C7127A" w:rsidRPr="00C51E7E">
        <w:rPr>
          <w:i/>
        </w:rPr>
        <w:fldChar w:fldCharType="separate"/>
      </w:r>
      <w:r w:rsidR="00DF3E63" w:rsidRPr="00C51E7E">
        <w:rPr>
          <w:i/>
          <w:lang w:val="fr-FR"/>
        </w:rPr>
        <w:t>120/2016/NĐ-CP</w:t>
      </w:r>
      <w:r w:rsidR="00C7127A" w:rsidRPr="00C51E7E">
        <w:rPr>
          <w:i/>
        </w:rPr>
        <w:fldChar w:fldCharType="end"/>
      </w:r>
      <w:bookmarkEnd w:id="1"/>
      <w:r w:rsidR="00DF3E63" w:rsidRPr="00C51E7E">
        <w:rPr>
          <w:i/>
          <w:lang w:val="fr-FR"/>
        </w:rPr>
        <w:t> ngày 23 tháng 8 năm 2016 quy định chi tiết và hướng dẫn thi hành một số điều của </w:t>
      </w:r>
      <w:bookmarkStart w:id="2" w:name="tvpllink_rxblirivoi_1"/>
      <w:r w:rsidR="00C7127A" w:rsidRPr="00C51E7E">
        <w:rPr>
          <w:i/>
        </w:rPr>
        <w:fldChar w:fldCharType="begin"/>
      </w:r>
      <w:r w:rsidR="00DF3E63" w:rsidRPr="00C51E7E">
        <w:rPr>
          <w:i/>
          <w:lang w:val="fr-FR"/>
        </w:rPr>
        <w:instrText xml:space="preserve"> HYPERLINK "https://thuvienphapluat.vn/van-ban/Thue-Phi-Le-Phi/Luat-phi-va-le-phi-2015-298376.aspx" \t "_blank" </w:instrText>
      </w:r>
      <w:r w:rsidR="00C7127A" w:rsidRPr="00C51E7E">
        <w:rPr>
          <w:i/>
        </w:rPr>
        <w:fldChar w:fldCharType="separate"/>
      </w:r>
      <w:r w:rsidR="00DF3E63" w:rsidRPr="00C51E7E">
        <w:rPr>
          <w:i/>
          <w:lang w:val="fr-FR"/>
        </w:rPr>
        <w:t>Luật Phí và lệ phí</w:t>
      </w:r>
      <w:r w:rsidR="00C7127A" w:rsidRPr="00C51E7E">
        <w:rPr>
          <w:i/>
        </w:rPr>
        <w:fldChar w:fldCharType="end"/>
      </w:r>
      <w:bookmarkEnd w:id="2"/>
      <w:r w:rsidR="00DF3E63" w:rsidRPr="00C51E7E">
        <w:rPr>
          <w:i/>
          <w:lang w:val="fr-FR"/>
        </w:rPr>
        <w:t>;</w:t>
      </w:r>
    </w:p>
    <w:p w14:paraId="162B5726" w14:textId="754E35F5" w:rsidR="003D66A0" w:rsidRPr="00C51E7E" w:rsidRDefault="003D66A0" w:rsidP="00C51E7E">
      <w:pPr>
        <w:tabs>
          <w:tab w:val="left" w:pos="720"/>
          <w:tab w:val="left" w:pos="851"/>
        </w:tabs>
        <w:spacing w:before="120" w:line="240" w:lineRule="auto"/>
        <w:jc w:val="both"/>
        <w:rPr>
          <w:i/>
          <w:color w:val="000000"/>
          <w:lang w:val="fr-FR"/>
        </w:rPr>
      </w:pPr>
      <w:r w:rsidRPr="00C51E7E">
        <w:rPr>
          <w:i/>
          <w:color w:val="000000"/>
          <w:lang w:val="fr-FR"/>
        </w:rPr>
        <w:t>Căn cứ Thông tư số 36/2018/TT-BTC ngày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w:t>
      </w:r>
      <w:hyperlink r:id="rId6" w:tgtFrame="_blank" w:tooltip="Thông tư 36/2018/TT-BTC" w:history="1">
        <w:r w:rsidRPr="00C51E7E">
          <w:rPr>
            <w:i/>
            <w:color w:val="000000"/>
            <w:lang w:val="fr-FR"/>
          </w:rPr>
          <w:t>36/2018/TT-BTC</w:t>
        </w:r>
      </w:hyperlink>
      <w:r w:rsidRPr="00C51E7E">
        <w:rPr>
          <w:i/>
          <w:color w:val="000000"/>
          <w:lang w:val="fr-FR"/>
        </w:rPr>
        <w:t> ngày 30</w:t>
      </w:r>
      <w:r w:rsidR="007F365D">
        <w:rPr>
          <w:i/>
          <w:color w:val="000000"/>
          <w:lang w:val="fr-FR"/>
        </w:rPr>
        <w:t xml:space="preserve"> tháng 3 năm </w:t>
      </w:r>
      <w:r w:rsidRPr="00C51E7E">
        <w:rPr>
          <w:i/>
          <w:color w:val="000000"/>
          <w:lang w:val="fr-FR"/>
        </w:rPr>
        <w:t>2018 của Bộ trưởng Bộ Tài chính hướng dẫn việc lập dự toán, quản lý, sử dụng và quyết toán kinh phí dành cho công tác đào tạo, bồi dưỡng cán bộ, công chức, viên chức;</w:t>
      </w:r>
    </w:p>
    <w:p w14:paraId="5A36B0FF" w14:textId="77777777" w:rsidR="003D66A0" w:rsidRPr="00C51E7E" w:rsidRDefault="003D66A0" w:rsidP="00C51E7E">
      <w:pPr>
        <w:spacing w:before="120" w:line="240" w:lineRule="auto"/>
        <w:jc w:val="both"/>
        <w:rPr>
          <w:i/>
          <w:lang w:val="fr-FR"/>
        </w:rPr>
      </w:pPr>
    </w:p>
    <w:p w14:paraId="04AFD3FC" w14:textId="32A019B1" w:rsidR="00B97DE3" w:rsidRPr="00C51E7E" w:rsidRDefault="00812A80" w:rsidP="00C51E7E">
      <w:pPr>
        <w:spacing w:before="120" w:line="240" w:lineRule="auto"/>
        <w:jc w:val="both"/>
        <w:rPr>
          <w:iCs/>
          <w:lang w:val="fr-FR"/>
        </w:rPr>
      </w:pPr>
      <w:r w:rsidRPr="00C51E7E">
        <w:rPr>
          <w:i/>
          <w:iCs/>
          <w:lang w:val="fr-FR"/>
        </w:rPr>
        <w:lastRenderedPageBreak/>
        <w:t>Theo</w:t>
      </w:r>
      <w:r w:rsidR="00B97DE3" w:rsidRPr="00C51E7E">
        <w:rPr>
          <w:i/>
          <w:iCs/>
          <w:lang w:val="fr-FR"/>
        </w:rPr>
        <w:t xml:space="preserve"> đề nghị của </w:t>
      </w:r>
      <w:r w:rsidR="00A51DE2" w:rsidRPr="00C51E7E">
        <w:rPr>
          <w:i/>
          <w:iCs/>
          <w:lang w:val="fr-FR"/>
        </w:rPr>
        <w:t>Sở Tài chính</w:t>
      </w:r>
      <w:r w:rsidR="00B97DE3" w:rsidRPr="00C51E7E">
        <w:rPr>
          <w:i/>
          <w:iCs/>
          <w:lang w:val="fr-FR"/>
        </w:rPr>
        <w:t xml:space="preserve"> tại </w:t>
      </w:r>
      <w:r w:rsidR="00C80965" w:rsidRPr="00C51E7E">
        <w:rPr>
          <w:i/>
          <w:iCs/>
          <w:lang w:val="fr-FR"/>
        </w:rPr>
        <w:t>Tờ trình số 222/TTr-STC ngày 02</w:t>
      </w:r>
      <w:r w:rsidR="003D1DBA">
        <w:rPr>
          <w:i/>
          <w:iCs/>
          <w:lang w:val="fr-FR"/>
        </w:rPr>
        <w:t xml:space="preserve"> tháng </w:t>
      </w:r>
      <w:r w:rsidR="00C80965" w:rsidRPr="00C51E7E">
        <w:rPr>
          <w:i/>
          <w:iCs/>
          <w:lang w:val="fr-FR"/>
        </w:rPr>
        <w:t>8</w:t>
      </w:r>
      <w:r w:rsidR="003D1DBA">
        <w:rPr>
          <w:i/>
          <w:iCs/>
          <w:lang w:val="fr-FR"/>
        </w:rPr>
        <w:t xml:space="preserve"> năm </w:t>
      </w:r>
      <w:r w:rsidR="00C80965" w:rsidRPr="00C51E7E">
        <w:rPr>
          <w:i/>
          <w:iCs/>
          <w:lang w:val="fr-FR"/>
        </w:rPr>
        <w:t>2024, Tờ trình số</w:t>
      </w:r>
      <w:r w:rsidR="003D1DBA">
        <w:rPr>
          <w:i/>
          <w:iCs/>
          <w:lang w:val="fr-FR"/>
        </w:rPr>
        <w:t xml:space="preserve"> 224/TTr-STC ngày 05 tháng 8 năm </w:t>
      </w:r>
      <w:r w:rsidR="00C80965" w:rsidRPr="00C51E7E">
        <w:rPr>
          <w:i/>
          <w:iCs/>
          <w:lang w:val="fr-FR"/>
        </w:rPr>
        <w:t>2024</w:t>
      </w:r>
      <w:r w:rsidR="00B97DE3" w:rsidRPr="00C51E7E">
        <w:rPr>
          <w:i/>
          <w:iCs/>
          <w:lang w:val="fr-FR"/>
        </w:rPr>
        <w:t xml:space="preserve">; Báo cáo </w:t>
      </w:r>
      <w:r w:rsidR="00A51DE2" w:rsidRPr="00C51E7E">
        <w:rPr>
          <w:i/>
          <w:iCs/>
          <w:lang w:val="fr-FR"/>
        </w:rPr>
        <w:t>thẩm định</w:t>
      </w:r>
      <w:r w:rsidR="00B97DE3" w:rsidRPr="00C51E7E">
        <w:rPr>
          <w:i/>
          <w:iCs/>
          <w:lang w:val="fr-FR"/>
        </w:rPr>
        <w:t xml:space="preserve"> số </w:t>
      </w:r>
      <w:r w:rsidRPr="00C51E7E">
        <w:rPr>
          <w:i/>
          <w:iCs/>
          <w:lang w:val="fr-FR"/>
        </w:rPr>
        <w:t>331</w:t>
      </w:r>
      <w:r w:rsidR="00B97DE3" w:rsidRPr="00C51E7E">
        <w:rPr>
          <w:i/>
          <w:iCs/>
          <w:lang w:val="fr-FR"/>
        </w:rPr>
        <w:t>/BC-</w:t>
      </w:r>
      <w:r w:rsidR="00A51DE2" w:rsidRPr="00C51E7E">
        <w:rPr>
          <w:i/>
          <w:iCs/>
          <w:lang w:val="fr-FR"/>
        </w:rPr>
        <w:t>STP</w:t>
      </w:r>
      <w:r w:rsidR="00B97DE3" w:rsidRPr="00C51E7E">
        <w:rPr>
          <w:i/>
          <w:iCs/>
          <w:lang w:val="fr-FR"/>
        </w:rPr>
        <w:t xml:space="preserve"> ngày </w:t>
      </w:r>
      <w:r w:rsidRPr="00C51E7E">
        <w:rPr>
          <w:i/>
          <w:iCs/>
          <w:lang w:val="fr-FR"/>
        </w:rPr>
        <w:t>30</w:t>
      </w:r>
      <w:r w:rsidR="003D1DBA">
        <w:rPr>
          <w:i/>
          <w:iCs/>
          <w:lang w:val="fr-FR"/>
        </w:rPr>
        <w:t xml:space="preserve"> tháng </w:t>
      </w:r>
      <w:r w:rsidRPr="00C51E7E">
        <w:rPr>
          <w:i/>
          <w:iCs/>
          <w:lang w:val="fr-FR"/>
        </w:rPr>
        <w:t>7</w:t>
      </w:r>
      <w:r w:rsidR="003D1DBA">
        <w:rPr>
          <w:i/>
          <w:iCs/>
          <w:lang w:val="fr-FR"/>
        </w:rPr>
        <w:t xml:space="preserve"> năm </w:t>
      </w:r>
      <w:r w:rsidR="00A51DE2" w:rsidRPr="00C51E7E">
        <w:rPr>
          <w:i/>
          <w:iCs/>
          <w:lang w:val="fr-FR"/>
        </w:rPr>
        <w:t>2024</w:t>
      </w:r>
      <w:r w:rsidR="005143C2" w:rsidRPr="00C51E7E">
        <w:rPr>
          <w:i/>
          <w:iCs/>
          <w:lang w:val="fr-FR"/>
        </w:rPr>
        <w:t xml:space="preserve">, </w:t>
      </w:r>
      <w:r w:rsidR="003D1DBA">
        <w:rPr>
          <w:i/>
          <w:iCs/>
          <w:lang w:val="fr-FR"/>
        </w:rPr>
        <w:t xml:space="preserve">Báo cáo </w:t>
      </w:r>
      <w:r w:rsidR="005143C2" w:rsidRPr="00C51E7E">
        <w:rPr>
          <w:i/>
          <w:iCs/>
          <w:lang w:val="fr-FR"/>
        </w:rPr>
        <w:t>số 336/BC-STP ngày 01</w:t>
      </w:r>
      <w:r w:rsidR="003D1DBA">
        <w:rPr>
          <w:i/>
          <w:iCs/>
          <w:lang w:val="fr-FR"/>
        </w:rPr>
        <w:t xml:space="preserve"> tháng 8 năm </w:t>
      </w:r>
      <w:r w:rsidR="005143C2" w:rsidRPr="00C51E7E">
        <w:rPr>
          <w:i/>
          <w:iCs/>
          <w:lang w:val="fr-FR"/>
        </w:rPr>
        <w:t>2024</w:t>
      </w:r>
      <w:r w:rsidR="00B97DE3" w:rsidRPr="00C51E7E">
        <w:rPr>
          <w:i/>
          <w:iCs/>
          <w:lang w:val="fr-FR"/>
        </w:rPr>
        <w:t xml:space="preserve"> của </w:t>
      </w:r>
      <w:r w:rsidR="00A51DE2" w:rsidRPr="00C51E7E">
        <w:rPr>
          <w:i/>
          <w:iCs/>
          <w:lang w:val="fr-FR"/>
        </w:rPr>
        <w:t>Sở Tư pháp</w:t>
      </w:r>
      <w:r w:rsidR="00C80965" w:rsidRPr="00C51E7E">
        <w:rPr>
          <w:i/>
          <w:iCs/>
          <w:lang w:val="fr-FR"/>
        </w:rPr>
        <w:t>, ý kiến tán thành của các đồng chí thành viên UBND tỉn</w:t>
      </w:r>
      <w:r w:rsidR="005F6B23" w:rsidRPr="00C51E7E">
        <w:rPr>
          <w:i/>
          <w:iCs/>
          <w:lang w:val="fr-FR"/>
        </w:rPr>
        <w:t>h.</w:t>
      </w:r>
    </w:p>
    <w:p w14:paraId="686425F6" w14:textId="6BAD39FC" w:rsidR="00B97DE3" w:rsidRPr="00C51E7E" w:rsidRDefault="00877609" w:rsidP="00877609">
      <w:pPr>
        <w:tabs>
          <w:tab w:val="center" w:pos="4677"/>
          <w:tab w:val="left" w:pos="7425"/>
        </w:tabs>
        <w:spacing w:before="120" w:line="240" w:lineRule="auto"/>
        <w:ind w:firstLine="0"/>
        <w:rPr>
          <w:b/>
          <w:iCs/>
          <w:lang w:val="fr-FR"/>
        </w:rPr>
      </w:pPr>
      <w:r>
        <w:rPr>
          <w:b/>
          <w:iCs/>
          <w:lang w:val="fr-FR"/>
        </w:rPr>
        <w:tab/>
      </w:r>
      <w:r w:rsidR="00B97DE3" w:rsidRPr="00C51E7E">
        <w:rPr>
          <w:b/>
          <w:iCs/>
          <w:lang w:val="fr-FR"/>
        </w:rPr>
        <w:t xml:space="preserve">QUYẾT </w:t>
      </w:r>
      <w:r w:rsidR="00A51DE2" w:rsidRPr="00C51E7E">
        <w:rPr>
          <w:b/>
          <w:iCs/>
          <w:lang w:val="fr-FR"/>
        </w:rPr>
        <w:t>ĐỊNH</w:t>
      </w:r>
      <w:r w:rsidR="001C0821" w:rsidRPr="00C51E7E">
        <w:rPr>
          <w:b/>
          <w:iCs/>
          <w:lang w:val="fr-FR"/>
        </w:rPr>
        <w:t>:</w:t>
      </w:r>
      <w:r>
        <w:rPr>
          <w:b/>
          <w:iCs/>
          <w:lang w:val="fr-FR"/>
        </w:rPr>
        <w:tab/>
      </w:r>
    </w:p>
    <w:p w14:paraId="65115024" w14:textId="42164251" w:rsidR="00EE04DD" w:rsidRPr="00A846A2" w:rsidRDefault="00B97DE3" w:rsidP="00C51E7E">
      <w:pPr>
        <w:spacing w:before="120" w:line="240" w:lineRule="auto"/>
        <w:jc w:val="both"/>
        <w:rPr>
          <w:lang w:val="fr-FR"/>
        </w:rPr>
      </w:pPr>
      <w:bookmarkStart w:id="3" w:name="dieu_1"/>
      <w:r w:rsidRPr="00A846A2">
        <w:rPr>
          <w:b/>
          <w:lang w:val="fr-FR"/>
        </w:rPr>
        <w:t>Điều 1.</w:t>
      </w:r>
      <w:bookmarkStart w:id="4" w:name="dieu_3"/>
      <w:bookmarkEnd w:id="3"/>
      <w:r w:rsidR="00EE04DD" w:rsidRPr="00A846A2">
        <w:rPr>
          <w:lang w:val="fr-FR"/>
        </w:rPr>
        <w:t xml:space="preserve"> Bãi bỏ toàn bộ các </w:t>
      </w:r>
      <w:r w:rsidR="00FE7F13" w:rsidRPr="00A846A2">
        <w:rPr>
          <w:lang w:val="fr-FR"/>
        </w:rPr>
        <w:t>Q</w:t>
      </w:r>
      <w:r w:rsidR="00EE04DD" w:rsidRPr="00A846A2">
        <w:rPr>
          <w:lang w:val="fr-FR"/>
        </w:rPr>
        <w:t>uyết đị</w:t>
      </w:r>
      <w:r w:rsidR="00BA0D02" w:rsidRPr="00A846A2">
        <w:rPr>
          <w:lang w:val="fr-FR"/>
        </w:rPr>
        <w:t>nh sau đây</w:t>
      </w:r>
    </w:p>
    <w:p w14:paraId="643C65FE" w14:textId="379E7F40" w:rsidR="00EE04DD" w:rsidRPr="00A846A2" w:rsidRDefault="00EE04DD" w:rsidP="00C51E7E">
      <w:pPr>
        <w:spacing w:before="120" w:line="240" w:lineRule="auto"/>
        <w:jc w:val="both"/>
        <w:rPr>
          <w:lang w:val="fr-FR"/>
        </w:rPr>
      </w:pPr>
      <w:r w:rsidRPr="00A846A2">
        <w:rPr>
          <w:bCs/>
          <w:lang w:val="fr-FR"/>
        </w:rPr>
        <w:t>1.</w:t>
      </w:r>
      <w:r w:rsidRPr="00A846A2">
        <w:rPr>
          <w:lang w:val="fr-FR"/>
        </w:rPr>
        <w:t xml:space="preserve"> </w:t>
      </w:r>
      <w:r w:rsidR="009619E1" w:rsidRPr="00A846A2">
        <w:rPr>
          <w:lang w:val="fr-FR"/>
        </w:rPr>
        <w:t>Quyết định số</w:t>
      </w:r>
      <w:r w:rsidR="00FE7F13" w:rsidRPr="00A846A2">
        <w:rPr>
          <w:lang w:val="fr-FR"/>
        </w:rPr>
        <w:t xml:space="preserve"> 15/2008/QĐ-UBND ngày 10 tháng 9 năm </w:t>
      </w:r>
      <w:r w:rsidR="009619E1" w:rsidRPr="00A846A2">
        <w:rPr>
          <w:lang w:val="fr-FR"/>
        </w:rPr>
        <w:t>2008 về việc quy định cơ quan, đơn vị thu lệ phí cấp giấy, xác nhận thay đổi giấy chứng nhận quyền sở hữu nhà ở.</w:t>
      </w:r>
    </w:p>
    <w:p w14:paraId="7C21B735" w14:textId="6D66AE52" w:rsidR="009619E1" w:rsidRPr="00A846A2" w:rsidRDefault="009619E1" w:rsidP="00C51E7E">
      <w:pPr>
        <w:spacing w:before="120" w:line="240" w:lineRule="auto"/>
        <w:jc w:val="both"/>
        <w:rPr>
          <w:lang w:val="fr-FR"/>
        </w:rPr>
      </w:pPr>
      <w:r w:rsidRPr="00A846A2">
        <w:rPr>
          <w:bCs/>
          <w:lang w:val="fr-FR"/>
        </w:rPr>
        <w:t>2.</w:t>
      </w:r>
      <w:r w:rsidRPr="00A846A2">
        <w:rPr>
          <w:lang w:val="fr-FR"/>
        </w:rPr>
        <w:t xml:space="preserve"> Quyết định số </w:t>
      </w:r>
      <w:r w:rsidR="00FE7F13" w:rsidRPr="00A846A2">
        <w:rPr>
          <w:lang w:val="fr-FR"/>
        </w:rPr>
        <w:t xml:space="preserve">25/2008/QĐ-UBND ngày 27 tháng </w:t>
      </w:r>
      <w:r w:rsidRPr="00A846A2">
        <w:rPr>
          <w:lang w:val="fr-FR"/>
        </w:rPr>
        <w:t>12</w:t>
      </w:r>
      <w:r w:rsidR="00FE7F13" w:rsidRPr="00A846A2">
        <w:rPr>
          <w:lang w:val="fr-FR"/>
        </w:rPr>
        <w:t xml:space="preserve"> năm </w:t>
      </w:r>
      <w:r w:rsidRPr="00A846A2">
        <w:rPr>
          <w:lang w:val="fr-FR"/>
        </w:rPr>
        <w:t>2008 về việc quy định cơ quan, đơn vị thu phí bảo vệ môi trường đối với khai thác khoáng sản.</w:t>
      </w:r>
    </w:p>
    <w:p w14:paraId="5EE0F0D8" w14:textId="68445C4B" w:rsidR="009C3344" w:rsidRPr="00A846A2" w:rsidRDefault="009C3344" w:rsidP="00C51E7E">
      <w:pPr>
        <w:spacing w:before="120" w:line="240" w:lineRule="auto"/>
        <w:jc w:val="both"/>
        <w:rPr>
          <w:lang w:val="fr-FR"/>
        </w:rPr>
      </w:pPr>
      <w:r w:rsidRPr="00A846A2">
        <w:rPr>
          <w:bCs/>
          <w:lang w:val="fr-FR"/>
        </w:rPr>
        <w:t>3.</w:t>
      </w:r>
      <w:r w:rsidRPr="00A846A2">
        <w:rPr>
          <w:lang w:val="fr-FR"/>
        </w:rPr>
        <w:t xml:space="preserve"> </w:t>
      </w:r>
      <w:r w:rsidR="00471953" w:rsidRPr="00A846A2">
        <w:rPr>
          <w:lang w:val="fr-FR"/>
        </w:rPr>
        <w:t>Quyết định số</w:t>
      </w:r>
      <w:r w:rsidR="00FE7F13" w:rsidRPr="00A846A2">
        <w:rPr>
          <w:lang w:val="fr-FR"/>
        </w:rPr>
        <w:t xml:space="preserve"> 35/2014/QĐ-UBND ngày 02 tháng </w:t>
      </w:r>
      <w:r w:rsidR="00471953" w:rsidRPr="00A846A2">
        <w:rPr>
          <w:lang w:val="fr-FR"/>
        </w:rPr>
        <w:t>12</w:t>
      </w:r>
      <w:r w:rsidR="00FE7F13" w:rsidRPr="00A846A2">
        <w:rPr>
          <w:lang w:val="fr-FR"/>
        </w:rPr>
        <w:t xml:space="preserve"> năm </w:t>
      </w:r>
      <w:r w:rsidR="00471953" w:rsidRPr="00A846A2">
        <w:rPr>
          <w:lang w:val="fr-FR"/>
        </w:rPr>
        <w:t>2014 của UBND tỉnh về việc quy định đối tượng học viên hưởng chế độ hỗ trợ một phần tiền ăn trong thời gian tập trung học trên địa bàn tỉnh Sơn La.</w:t>
      </w:r>
    </w:p>
    <w:p w14:paraId="347E68B6" w14:textId="77777777" w:rsidR="00B97DE3" w:rsidRPr="00A846A2" w:rsidRDefault="00B97DE3" w:rsidP="00C51E7E">
      <w:pPr>
        <w:spacing w:before="120" w:line="240" w:lineRule="auto"/>
        <w:jc w:val="both"/>
        <w:rPr>
          <w:lang w:val="fr-FR"/>
        </w:rPr>
      </w:pPr>
      <w:r w:rsidRPr="00A846A2">
        <w:rPr>
          <w:b/>
          <w:bCs/>
          <w:lang w:val="fr-FR"/>
        </w:rPr>
        <w:t xml:space="preserve">Điều 2. </w:t>
      </w:r>
      <w:bookmarkEnd w:id="4"/>
      <w:r w:rsidR="009619E1" w:rsidRPr="00A846A2">
        <w:rPr>
          <w:bCs/>
          <w:lang w:val="fr-FR"/>
        </w:rPr>
        <w:t>Điều khoản thi hành</w:t>
      </w:r>
    </w:p>
    <w:p w14:paraId="7083DCB7" w14:textId="52B7A788" w:rsidR="00B97DE3" w:rsidRPr="00A846A2" w:rsidRDefault="009619E1" w:rsidP="00C51E7E">
      <w:pPr>
        <w:pStyle w:val="NormalWeb"/>
        <w:spacing w:before="120" w:beforeAutospacing="0" w:after="0" w:afterAutospacing="0"/>
        <w:ind w:firstLine="720"/>
        <w:jc w:val="both"/>
        <w:rPr>
          <w:rFonts w:eastAsiaTheme="minorHAnsi"/>
          <w:sz w:val="28"/>
          <w:szCs w:val="28"/>
          <w:lang w:val="fr-FR"/>
        </w:rPr>
      </w:pPr>
      <w:r w:rsidRPr="00A846A2">
        <w:rPr>
          <w:rFonts w:eastAsiaTheme="minorHAnsi"/>
          <w:bCs/>
          <w:sz w:val="28"/>
          <w:szCs w:val="28"/>
          <w:lang w:val="fr-FR"/>
        </w:rPr>
        <w:t>1.</w:t>
      </w:r>
      <w:r w:rsidRPr="00A846A2">
        <w:rPr>
          <w:rFonts w:eastAsiaTheme="minorHAnsi"/>
          <w:sz w:val="28"/>
          <w:szCs w:val="28"/>
          <w:lang w:val="fr-FR"/>
        </w:rPr>
        <w:t xml:space="preserve"> Quyết định này có hiệu lực thi hành từ ngày</w:t>
      </w:r>
      <w:r w:rsidR="00497635" w:rsidRPr="00A846A2">
        <w:rPr>
          <w:rFonts w:eastAsiaTheme="minorHAnsi"/>
          <w:sz w:val="28"/>
          <w:szCs w:val="28"/>
          <w:lang w:val="fr-FR"/>
        </w:rPr>
        <w:t xml:space="preserve"> </w:t>
      </w:r>
      <w:r w:rsidR="00FE7F13" w:rsidRPr="00A846A2">
        <w:rPr>
          <w:rFonts w:eastAsiaTheme="minorHAnsi"/>
          <w:sz w:val="28"/>
          <w:szCs w:val="28"/>
          <w:lang w:val="fr-FR"/>
        </w:rPr>
        <w:t xml:space="preserve">26 </w:t>
      </w:r>
      <w:r w:rsidRPr="00A846A2">
        <w:rPr>
          <w:rFonts w:eastAsiaTheme="minorHAnsi"/>
          <w:sz w:val="28"/>
          <w:szCs w:val="28"/>
          <w:lang w:val="fr-FR"/>
        </w:rPr>
        <w:t xml:space="preserve">tháng </w:t>
      </w:r>
      <w:r w:rsidR="00FE7F13" w:rsidRPr="00A846A2">
        <w:rPr>
          <w:rFonts w:eastAsiaTheme="minorHAnsi"/>
          <w:sz w:val="28"/>
          <w:szCs w:val="28"/>
          <w:lang w:val="fr-FR"/>
        </w:rPr>
        <w:t>8</w:t>
      </w:r>
      <w:r w:rsidRPr="00A846A2">
        <w:rPr>
          <w:rFonts w:eastAsiaTheme="minorHAnsi"/>
          <w:sz w:val="28"/>
          <w:szCs w:val="28"/>
          <w:lang w:val="fr-FR"/>
        </w:rPr>
        <w:t xml:space="preserve"> năm 2024.</w:t>
      </w:r>
    </w:p>
    <w:p w14:paraId="0DB74714" w14:textId="2F0CBEFF" w:rsidR="00B97DE3" w:rsidRPr="00A846A2" w:rsidRDefault="00B97DE3" w:rsidP="00C51E7E">
      <w:pPr>
        <w:spacing w:before="120" w:line="240" w:lineRule="auto"/>
        <w:jc w:val="both"/>
        <w:rPr>
          <w:lang w:val="fr-FR"/>
        </w:rPr>
      </w:pPr>
      <w:r w:rsidRPr="00A846A2">
        <w:rPr>
          <w:bCs/>
          <w:lang w:val="fr-FR"/>
        </w:rPr>
        <w:t>2.</w:t>
      </w:r>
      <w:r w:rsidRPr="00A846A2">
        <w:rPr>
          <w:lang w:val="fr-FR"/>
        </w:rPr>
        <w:t xml:space="preserve"> </w:t>
      </w:r>
      <w:r w:rsidR="005C2A93" w:rsidRPr="00A846A2">
        <w:rPr>
          <w:lang w:val="fr-FR"/>
        </w:rPr>
        <w:t xml:space="preserve">Chánh Văn phòng UBND tỉnh, Giám đốc các </w:t>
      </w:r>
      <w:r w:rsidR="00FE7F13" w:rsidRPr="00A846A2">
        <w:rPr>
          <w:lang w:val="fr-FR"/>
        </w:rPr>
        <w:t>s</w:t>
      </w:r>
      <w:r w:rsidR="005C2A93" w:rsidRPr="00A846A2">
        <w:rPr>
          <w:lang w:val="fr-FR"/>
        </w:rPr>
        <w:t xml:space="preserve">ở, cơ quan, đơn vị; Chủ tịch </w:t>
      </w:r>
      <w:r w:rsidR="00FE7F13" w:rsidRPr="00A846A2">
        <w:rPr>
          <w:lang w:val="fr-FR"/>
        </w:rPr>
        <w:t>UBND</w:t>
      </w:r>
      <w:r w:rsidR="005C2A93" w:rsidRPr="00A846A2">
        <w:rPr>
          <w:lang w:val="fr-FR"/>
        </w:rPr>
        <w:t xml:space="preserve"> các huyện, thành phố và các tổ chức, cá nhân có liên quan chịu trách nhiệm thi hành Quyết định này./.</w:t>
      </w:r>
    </w:p>
    <w:p w14:paraId="06198447" w14:textId="77777777" w:rsidR="00962A86" w:rsidRPr="00A846A2" w:rsidRDefault="00962A86" w:rsidP="00E563B0">
      <w:pPr>
        <w:spacing w:before="120" w:after="120" w:line="360" w:lineRule="exact"/>
        <w:jc w:val="both"/>
        <w:rPr>
          <w:sz w:val="14"/>
          <w:lang w:val="fr-FR"/>
        </w:rPr>
      </w:pPr>
    </w:p>
    <w:tbl>
      <w:tblPr>
        <w:tblW w:w="9356" w:type="dxa"/>
        <w:tblInd w:w="108" w:type="dxa"/>
        <w:tblCellMar>
          <w:left w:w="0" w:type="dxa"/>
          <w:right w:w="0" w:type="dxa"/>
        </w:tblCellMar>
        <w:tblLook w:val="04A0" w:firstRow="1" w:lastRow="0" w:firstColumn="1" w:lastColumn="0" w:noHBand="0" w:noVBand="1"/>
      </w:tblPr>
      <w:tblGrid>
        <w:gridCol w:w="4962"/>
        <w:gridCol w:w="4394"/>
      </w:tblGrid>
      <w:tr w:rsidR="00B97DE3" w14:paraId="249EB918" w14:textId="77777777" w:rsidTr="00C51E7E">
        <w:tc>
          <w:tcPr>
            <w:tcW w:w="4962" w:type="dxa"/>
            <w:tcMar>
              <w:top w:w="0" w:type="dxa"/>
              <w:left w:w="108" w:type="dxa"/>
              <w:bottom w:w="0" w:type="dxa"/>
              <w:right w:w="108" w:type="dxa"/>
            </w:tcMar>
            <w:hideMark/>
          </w:tcPr>
          <w:p w14:paraId="528FFAD3" w14:textId="78FF93AF" w:rsidR="00B97DE3" w:rsidRPr="00FE7F13" w:rsidRDefault="00C51E7E" w:rsidP="00514F09">
            <w:pPr>
              <w:spacing w:line="240" w:lineRule="auto"/>
              <w:ind w:firstLine="0"/>
              <w:jc w:val="both"/>
              <w:rPr>
                <w:rFonts w:eastAsiaTheme="minorEastAsia"/>
                <w:lang w:val="fr-FR"/>
              </w:rPr>
            </w:pPr>
            <w:r>
              <w:rPr>
                <w:b/>
                <w:i/>
                <w:sz w:val="24"/>
                <w:szCs w:val="24"/>
                <w:lang w:val="pt-BR"/>
              </w:rPr>
              <w:t xml:space="preserve"> </w:t>
            </w:r>
            <w:r w:rsidR="00514F09" w:rsidRPr="00FE7F13">
              <w:rPr>
                <w:rFonts w:eastAsia="Times New Roman"/>
                <w:sz w:val="22"/>
                <w:szCs w:val="22"/>
                <w:lang w:val="fr-FR"/>
              </w:rPr>
              <w:t xml:space="preserve">  </w:t>
            </w:r>
          </w:p>
        </w:tc>
        <w:tc>
          <w:tcPr>
            <w:tcW w:w="4394" w:type="dxa"/>
            <w:tcMar>
              <w:top w:w="0" w:type="dxa"/>
              <w:left w:w="108" w:type="dxa"/>
              <w:bottom w:w="0" w:type="dxa"/>
              <w:right w:w="108" w:type="dxa"/>
            </w:tcMar>
            <w:hideMark/>
          </w:tcPr>
          <w:p w14:paraId="7896441F" w14:textId="77777777" w:rsidR="005C2A93" w:rsidRPr="00FE7F13" w:rsidRDefault="005C2A93" w:rsidP="00014322">
            <w:pPr>
              <w:pStyle w:val="NormalWeb"/>
              <w:spacing w:before="0" w:beforeAutospacing="0" w:after="0" w:afterAutospacing="0"/>
              <w:jc w:val="center"/>
              <w:rPr>
                <w:b/>
                <w:bCs/>
                <w:sz w:val="26"/>
                <w:szCs w:val="28"/>
              </w:rPr>
            </w:pPr>
            <w:r w:rsidRPr="00FE7F13">
              <w:rPr>
                <w:b/>
                <w:bCs/>
                <w:sz w:val="26"/>
                <w:szCs w:val="28"/>
              </w:rPr>
              <w:t>TM. ỦY BAN NHÂN DÂN</w:t>
            </w:r>
          </w:p>
          <w:p w14:paraId="50D55EB2" w14:textId="1C85E241" w:rsidR="00B97DE3" w:rsidRPr="0011484F" w:rsidRDefault="00B97DE3" w:rsidP="0036107C">
            <w:pPr>
              <w:pStyle w:val="NormalWeb"/>
              <w:spacing w:before="0" w:beforeAutospacing="0" w:after="0" w:afterAutospacing="0"/>
              <w:jc w:val="center"/>
              <w:rPr>
                <w:sz w:val="26"/>
                <w:szCs w:val="26"/>
              </w:rPr>
            </w:pPr>
            <w:r w:rsidRPr="00FE7F13">
              <w:rPr>
                <w:b/>
                <w:bCs/>
                <w:sz w:val="26"/>
                <w:szCs w:val="28"/>
              </w:rPr>
              <w:t>CHỦ TỊCH</w:t>
            </w:r>
            <w:r w:rsidRPr="00FE7F13">
              <w:rPr>
                <w:b/>
                <w:bCs/>
                <w:sz w:val="26"/>
                <w:szCs w:val="28"/>
              </w:rPr>
              <w:br/>
            </w:r>
            <w:r w:rsidRPr="00FE7F13">
              <w:rPr>
                <w:b/>
                <w:bCs/>
                <w:sz w:val="26"/>
                <w:szCs w:val="28"/>
              </w:rPr>
              <w:br/>
            </w:r>
            <w:r w:rsidRPr="00E563B0">
              <w:rPr>
                <w:b/>
                <w:bCs/>
                <w:sz w:val="28"/>
                <w:szCs w:val="28"/>
              </w:rPr>
              <w:br/>
            </w:r>
            <w:r w:rsidR="005C2A93" w:rsidRPr="00E563B0">
              <w:rPr>
                <w:b/>
                <w:bCs/>
                <w:sz w:val="28"/>
                <w:szCs w:val="28"/>
              </w:rPr>
              <w:t>Hoàng Quốc Khánh</w:t>
            </w:r>
          </w:p>
        </w:tc>
      </w:tr>
    </w:tbl>
    <w:p w14:paraId="782F8CCE" w14:textId="77777777" w:rsidR="00B97DE3" w:rsidRDefault="00B97DE3" w:rsidP="00B97DE3">
      <w:pPr>
        <w:jc w:val="both"/>
        <w:rPr>
          <w:b/>
          <w:sz w:val="26"/>
          <w:szCs w:val="26"/>
        </w:rPr>
      </w:pPr>
    </w:p>
    <w:p w14:paraId="5339B8CA" w14:textId="77777777" w:rsidR="00B97DE3" w:rsidRDefault="00B97DE3" w:rsidP="00B97DE3"/>
    <w:p w14:paraId="68730442" w14:textId="77777777" w:rsidR="00B97DE3" w:rsidRDefault="00B97DE3" w:rsidP="00B97DE3"/>
    <w:p w14:paraId="1F7740E1" w14:textId="77777777" w:rsidR="00B97DE3" w:rsidRDefault="00B97DE3" w:rsidP="00B97DE3"/>
    <w:p w14:paraId="3D00B69B" w14:textId="77777777" w:rsidR="006E0C16" w:rsidRDefault="006E0C16"/>
    <w:sectPr w:rsidR="006E0C16" w:rsidSect="00A846A2">
      <w:pgSz w:w="11907" w:h="16840" w:code="9"/>
      <w:pgMar w:top="1474" w:right="1134" w:bottom="147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F26C4" w14:textId="77777777" w:rsidR="00C606FE" w:rsidRDefault="00C606FE" w:rsidP="00BF41D6">
      <w:pPr>
        <w:spacing w:line="240" w:lineRule="auto"/>
      </w:pPr>
      <w:r>
        <w:separator/>
      </w:r>
    </w:p>
  </w:endnote>
  <w:endnote w:type="continuationSeparator" w:id="0">
    <w:p w14:paraId="78604C43" w14:textId="77777777" w:rsidR="00C606FE" w:rsidRDefault="00C606FE" w:rsidP="00BF4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6CA4" w14:textId="77777777" w:rsidR="00C606FE" w:rsidRDefault="00C606FE" w:rsidP="00BF41D6">
      <w:pPr>
        <w:spacing w:line="240" w:lineRule="auto"/>
      </w:pPr>
      <w:r>
        <w:separator/>
      </w:r>
    </w:p>
  </w:footnote>
  <w:footnote w:type="continuationSeparator" w:id="0">
    <w:p w14:paraId="4B93D2BD" w14:textId="77777777" w:rsidR="00C606FE" w:rsidRDefault="00C606FE" w:rsidP="00BF41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E3"/>
    <w:rsid w:val="00014322"/>
    <w:rsid w:val="000C7283"/>
    <w:rsid w:val="00125A7A"/>
    <w:rsid w:val="001C0821"/>
    <w:rsid w:val="001C30E8"/>
    <w:rsid w:val="00275A6B"/>
    <w:rsid w:val="00286910"/>
    <w:rsid w:val="002C29F6"/>
    <w:rsid w:val="002D0D99"/>
    <w:rsid w:val="0036107C"/>
    <w:rsid w:val="00361C10"/>
    <w:rsid w:val="00376FD8"/>
    <w:rsid w:val="003C6AA5"/>
    <w:rsid w:val="003D1DBA"/>
    <w:rsid w:val="003D568F"/>
    <w:rsid w:val="003D66A0"/>
    <w:rsid w:val="00414C06"/>
    <w:rsid w:val="00460E3D"/>
    <w:rsid w:val="00471953"/>
    <w:rsid w:val="00475405"/>
    <w:rsid w:val="00497635"/>
    <w:rsid w:val="004A3192"/>
    <w:rsid w:val="004C322C"/>
    <w:rsid w:val="004E2CE7"/>
    <w:rsid w:val="005143C2"/>
    <w:rsid w:val="00514F09"/>
    <w:rsid w:val="005B5A47"/>
    <w:rsid w:val="005C2A93"/>
    <w:rsid w:val="005C611F"/>
    <w:rsid w:val="005D759D"/>
    <w:rsid w:val="005F1C1C"/>
    <w:rsid w:val="005F6B23"/>
    <w:rsid w:val="006659CB"/>
    <w:rsid w:val="00683BD7"/>
    <w:rsid w:val="006A24E3"/>
    <w:rsid w:val="006D67E2"/>
    <w:rsid w:val="006E0C16"/>
    <w:rsid w:val="00712AD9"/>
    <w:rsid w:val="007139BA"/>
    <w:rsid w:val="0078087D"/>
    <w:rsid w:val="00785C91"/>
    <w:rsid w:val="007F365D"/>
    <w:rsid w:val="00806451"/>
    <w:rsid w:val="00812A80"/>
    <w:rsid w:val="008221FA"/>
    <w:rsid w:val="008224DB"/>
    <w:rsid w:val="00877609"/>
    <w:rsid w:val="009348AC"/>
    <w:rsid w:val="009619E1"/>
    <w:rsid w:val="00962A86"/>
    <w:rsid w:val="00966602"/>
    <w:rsid w:val="009C3344"/>
    <w:rsid w:val="009D6282"/>
    <w:rsid w:val="009F4BB7"/>
    <w:rsid w:val="00A21010"/>
    <w:rsid w:val="00A34834"/>
    <w:rsid w:val="00A51DE2"/>
    <w:rsid w:val="00A63462"/>
    <w:rsid w:val="00A846A2"/>
    <w:rsid w:val="00B70E6F"/>
    <w:rsid w:val="00B93020"/>
    <w:rsid w:val="00B97DE3"/>
    <w:rsid w:val="00BA0D02"/>
    <w:rsid w:val="00BF41D6"/>
    <w:rsid w:val="00C21AA7"/>
    <w:rsid w:val="00C51E7E"/>
    <w:rsid w:val="00C606FE"/>
    <w:rsid w:val="00C7127A"/>
    <w:rsid w:val="00C80965"/>
    <w:rsid w:val="00D0618D"/>
    <w:rsid w:val="00DB6795"/>
    <w:rsid w:val="00DF3E63"/>
    <w:rsid w:val="00E0043E"/>
    <w:rsid w:val="00E563B0"/>
    <w:rsid w:val="00E9319D"/>
    <w:rsid w:val="00EE04DD"/>
    <w:rsid w:val="00F35A89"/>
    <w:rsid w:val="00F75B27"/>
    <w:rsid w:val="00FC3489"/>
    <w:rsid w:val="00FE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B415"/>
  <w15:docId w15:val="{B7EE2746-DD82-40C0-9D00-52227C2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DE3"/>
    <w:pPr>
      <w:spacing w:before="100" w:beforeAutospacing="1" w:after="100" w:afterAutospacing="1" w:line="240" w:lineRule="auto"/>
      <w:ind w:firstLine="0"/>
    </w:pPr>
    <w:rPr>
      <w:rFonts w:eastAsiaTheme="minorEastAsia"/>
      <w:sz w:val="24"/>
      <w:szCs w:val="24"/>
    </w:rPr>
  </w:style>
  <w:style w:type="table" w:styleId="TableGrid">
    <w:name w:val="Table Grid"/>
    <w:basedOn w:val="TableNormal"/>
    <w:uiPriority w:val="59"/>
    <w:rsid w:val="00B97DE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F41D6"/>
    <w:pPr>
      <w:tabs>
        <w:tab w:val="center" w:pos="4680"/>
        <w:tab w:val="right" w:pos="9360"/>
      </w:tabs>
      <w:spacing w:line="240" w:lineRule="auto"/>
    </w:pPr>
  </w:style>
  <w:style w:type="character" w:customStyle="1" w:styleId="HeaderChar">
    <w:name w:val="Header Char"/>
    <w:basedOn w:val="DefaultParagraphFont"/>
    <w:link w:val="Header"/>
    <w:uiPriority w:val="99"/>
    <w:rsid w:val="00BF41D6"/>
  </w:style>
  <w:style w:type="paragraph" w:styleId="Footer">
    <w:name w:val="footer"/>
    <w:basedOn w:val="Normal"/>
    <w:link w:val="FooterChar"/>
    <w:uiPriority w:val="99"/>
    <w:unhideWhenUsed/>
    <w:rsid w:val="00BF41D6"/>
    <w:pPr>
      <w:tabs>
        <w:tab w:val="center" w:pos="4680"/>
        <w:tab w:val="right" w:pos="9360"/>
      </w:tabs>
      <w:spacing w:line="240" w:lineRule="auto"/>
    </w:pPr>
  </w:style>
  <w:style w:type="character" w:customStyle="1" w:styleId="FooterChar">
    <w:name w:val="Footer Char"/>
    <w:basedOn w:val="DefaultParagraphFont"/>
    <w:link w:val="Footer"/>
    <w:uiPriority w:val="99"/>
    <w:rsid w:val="00BF41D6"/>
  </w:style>
  <w:style w:type="character" w:styleId="Hyperlink">
    <w:name w:val="Hyperlink"/>
    <w:basedOn w:val="DefaultParagraphFont"/>
    <w:uiPriority w:val="99"/>
    <w:semiHidden/>
    <w:unhideWhenUsed/>
    <w:rsid w:val="00DF3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thong-tu-36-2018-tt-btc-huong-dan-lap-du-toan-quan-ly-kinh-phi-dao-tao-can-bo-cong-chuc-383277.aspx"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0A4D8-4239-440D-9389-186270D63C6A}"/>
</file>

<file path=customXml/itemProps2.xml><?xml version="1.0" encoding="utf-8"?>
<ds:datastoreItem xmlns:ds="http://schemas.openxmlformats.org/officeDocument/2006/customXml" ds:itemID="{D09EA408-A2DF-4598-A18D-3169D7AEA507}"/>
</file>

<file path=customXml/itemProps3.xml><?xml version="1.0" encoding="utf-8"?>
<ds:datastoreItem xmlns:ds="http://schemas.openxmlformats.org/officeDocument/2006/customXml" ds:itemID="{EDD9E6F0-FB83-40AA-AACE-D78BCF1356E5}"/>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hoangphuongthanh</dc:creator>
  <cp:lastModifiedBy>Admin</cp:lastModifiedBy>
  <cp:revision>2</cp:revision>
  <cp:lastPrinted>2024-07-23T10:04:00Z</cp:lastPrinted>
  <dcterms:created xsi:type="dcterms:W3CDTF">2024-08-26T02:58:00Z</dcterms:created>
  <dcterms:modified xsi:type="dcterms:W3CDTF">2024-08-26T02:58:00Z</dcterms:modified>
</cp:coreProperties>
</file>